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ECF" w:rsidRDefault="001564F6" w:rsidP="00D17984">
      <w:pPr>
        <w:adjustRightInd w:val="0"/>
        <w:snapToGrid w:val="0"/>
        <w:spacing w:line="360" w:lineRule="auto"/>
        <w:jc w:val="center"/>
        <w:rPr>
          <w:rFonts w:asciiTheme="minorEastAsia" w:hAnsiTheme="minorEastAsia"/>
          <w:b/>
          <w:sz w:val="44"/>
          <w:szCs w:val="44"/>
        </w:rPr>
      </w:pPr>
      <w:r w:rsidRPr="002C2AF9">
        <w:rPr>
          <w:rFonts w:asciiTheme="minorEastAsia" w:hAnsiTheme="minorEastAsia" w:hint="eastAsia"/>
          <w:b/>
          <w:sz w:val="44"/>
          <w:szCs w:val="44"/>
        </w:rPr>
        <w:t>锦州市检察机关律师接待工作规定</w:t>
      </w:r>
      <w:r w:rsidR="00D44C43">
        <w:rPr>
          <w:rFonts w:asciiTheme="minorEastAsia" w:hAnsiTheme="minorEastAsia" w:hint="eastAsia"/>
          <w:b/>
          <w:sz w:val="44"/>
          <w:szCs w:val="44"/>
        </w:rPr>
        <w:t>（试行）</w:t>
      </w:r>
    </w:p>
    <w:p w:rsidR="00D44C43" w:rsidRDefault="00D44C43" w:rsidP="00D44C43">
      <w:pPr>
        <w:jc w:val="center"/>
        <w:rPr>
          <w:rFonts w:ascii="宋体" w:hAnsi="宋体"/>
          <w:b/>
          <w:sz w:val="44"/>
          <w:szCs w:val="44"/>
        </w:rPr>
      </w:pPr>
      <w:r>
        <w:rPr>
          <w:rFonts w:eastAsia="仿宋_GB2312" w:hint="eastAsia"/>
          <w:kern w:val="0"/>
          <w:sz w:val="32"/>
          <w:szCs w:val="32"/>
        </w:rPr>
        <w:t>（锦州市人民检察院</w:t>
      </w:r>
      <w:r>
        <w:rPr>
          <w:rFonts w:eastAsia="仿宋_GB2312"/>
          <w:kern w:val="0"/>
          <w:sz w:val="32"/>
          <w:szCs w:val="32"/>
        </w:rPr>
        <w:t>201</w:t>
      </w:r>
      <w:r>
        <w:rPr>
          <w:rFonts w:eastAsia="仿宋_GB2312" w:hint="eastAsia"/>
          <w:kern w:val="0"/>
          <w:sz w:val="32"/>
          <w:szCs w:val="32"/>
        </w:rPr>
        <w:t>6</w:t>
      </w:r>
      <w:r>
        <w:rPr>
          <w:rFonts w:eastAsia="仿宋_GB2312" w:hint="eastAsia"/>
          <w:kern w:val="0"/>
          <w:sz w:val="32"/>
          <w:szCs w:val="32"/>
        </w:rPr>
        <w:t>年第</w:t>
      </w:r>
      <w:r>
        <w:rPr>
          <w:rFonts w:eastAsia="仿宋_GB2312" w:hint="eastAsia"/>
          <w:kern w:val="0"/>
          <w:sz w:val="32"/>
          <w:szCs w:val="32"/>
        </w:rPr>
        <w:t>1</w:t>
      </w:r>
      <w:r>
        <w:rPr>
          <w:rFonts w:eastAsia="仿宋_GB2312" w:hint="eastAsia"/>
          <w:kern w:val="0"/>
          <w:sz w:val="32"/>
          <w:szCs w:val="32"/>
        </w:rPr>
        <w:t>次检察委员会议通过）</w:t>
      </w:r>
    </w:p>
    <w:p w:rsidR="0072378A" w:rsidRPr="00D44C43" w:rsidRDefault="0072378A" w:rsidP="00BC6ECF">
      <w:pPr>
        <w:adjustRightInd w:val="0"/>
        <w:snapToGrid w:val="0"/>
        <w:jc w:val="center"/>
        <w:rPr>
          <w:rFonts w:asciiTheme="minorEastAsia" w:hAnsiTheme="minorEastAsia"/>
          <w:b/>
          <w:sz w:val="28"/>
          <w:szCs w:val="28"/>
        </w:rPr>
      </w:pPr>
    </w:p>
    <w:p w:rsidR="000015F6" w:rsidRPr="00D17984" w:rsidRDefault="000015F6" w:rsidP="00C707A6">
      <w:pPr>
        <w:adjustRightInd w:val="0"/>
        <w:snapToGrid w:val="0"/>
        <w:spacing w:beforeLines="50"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C0DC7">
        <w:rPr>
          <w:rFonts w:ascii="黑体" w:eastAsia="黑体" w:hAnsi="黑体" w:hint="eastAsia"/>
          <w:sz w:val="32"/>
          <w:szCs w:val="32"/>
        </w:rPr>
        <w:t>第一条</w:t>
      </w:r>
      <w:r w:rsidR="00D17984" w:rsidRPr="00D17984">
        <w:rPr>
          <w:rFonts w:ascii="仿宋_GB2312" w:eastAsia="仿宋_GB2312" w:hint="eastAsia"/>
          <w:sz w:val="32"/>
          <w:szCs w:val="32"/>
        </w:rPr>
        <w:t xml:space="preserve"> </w:t>
      </w:r>
      <w:r w:rsidR="002C2AF9">
        <w:rPr>
          <w:rFonts w:ascii="仿宋_GB2312" w:eastAsia="仿宋_GB2312" w:hint="eastAsia"/>
          <w:sz w:val="32"/>
          <w:szCs w:val="32"/>
        </w:rPr>
        <w:t xml:space="preserve"> </w:t>
      </w:r>
      <w:r w:rsidR="00746FDD">
        <w:rPr>
          <w:rFonts w:ascii="仿宋_GB2312" w:eastAsia="仿宋_GB2312" w:hint="eastAsia"/>
          <w:sz w:val="32"/>
          <w:szCs w:val="32"/>
        </w:rPr>
        <w:t>为</w:t>
      </w:r>
      <w:r w:rsidR="00E9176D" w:rsidRPr="00D17984">
        <w:rPr>
          <w:rFonts w:ascii="仿宋_GB2312" w:eastAsia="仿宋_GB2312" w:hint="eastAsia"/>
          <w:sz w:val="32"/>
          <w:szCs w:val="32"/>
        </w:rPr>
        <w:t>切实保障</w:t>
      </w:r>
      <w:r w:rsidR="00D17984" w:rsidRPr="00D17984">
        <w:rPr>
          <w:rFonts w:ascii="仿宋_GB2312" w:eastAsia="仿宋_GB2312" w:hint="eastAsia"/>
          <w:sz w:val="32"/>
          <w:szCs w:val="32"/>
        </w:rPr>
        <w:t>律师依法行使执业权利，促进检察机关规范司法</w:t>
      </w:r>
      <w:r w:rsidR="009C429E">
        <w:rPr>
          <w:rFonts w:ascii="仿宋_GB2312" w:eastAsia="仿宋_GB2312" w:hint="eastAsia"/>
          <w:sz w:val="32"/>
          <w:szCs w:val="32"/>
        </w:rPr>
        <w:t>行为</w:t>
      </w:r>
      <w:r w:rsidR="00D17984" w:rsidRPr="00D17984">
        <w:rPr>
          <w:rFonts w:ascii="仿宋_GB2312" w:eastAsia="仿宋_GB2312" w:hint="eastAsia"/>
          <w:sz w:val="32"/>
          <w:szCs w:val="32"/>
        </w:rPr>
        <w:t>，根据《刑事诉讼法》、《律师法》、《最高人民检察院关于依法保障律师执业权利的规定》，结合工作实际，制定本</w:t>
      </w:r>
      <w:r w:rsidR="00EB34F6">
        <w:rPr>
          <w:rFonts w:ascii="仿宋_GB2312" w:eastAsia="仿宋_GB2312" w:hint="eastAsia"/>
          <w:sz w:val="32"/>
          <w:szCs w:val="32"/>
        </w:rPr>
        <w:t>规定</w:t>
      </w:r>
      <w:r w:rsidR="00D17984" w:rsidRPr="00D17984">
        <w:rPr>
          <w:rFonts w:ascii="仿宋_GB2312" w:eastAsia="仿宋_GB2312" w:hint="eastAsia"/>
          <w:sz w:val="32"/>
          <w:szCs w:val="32"/>
        </w:rPr>
        <w:t>。</w:t>
      </w:r>
    </w:p>
    <w:p w:rsidR="000015F6" w:rsidRPr="00D17984" w:rsidRDefault="00D17984" w:rsidP="003779F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C0DC7">
        <w:rPr>
          <w:rFonts w:ascii="黑体" w:eastAsia="黑体" w:hAnsi="黑体" w:hint="eastAsia"/>
          <w:sz w:val="32"/>
          <w:szCs w:val="32"/>
        </w:rPr>
        <w:t>第二条</w:t>
      </w:r>
      <w:r w:rsidRPr="00D17984">
        <w:rPr>
          <w:rFonts w:ascii="仿宋_GB2312" w:eastAsia="仿宋_GB2312" w:hint="eastAsia"/>
          <w:sz w:val="32"/>
          <w:szCs w:val="32"/>
        </w:rPr>
        <w:t xml:space="preserve"> </w:t>
      </w:r>
      <w:r w:rsidR="002C2AF9">
        <w:rPr>
          <w:rFonts w:ascii="仿宋_GB2312" w:eastAsia="仿宋_GB2312" w:hint="eastAsia"/>
          <w:sz w:val="32"/>
          <w:szCs w:val="32"/>
        </w:rPr>
        <w:t xml:space="preserve"> </w:t>
      </w:r>
      <w:r w:rsidR="000015F6" w:rsidRPr="00D17984">
        <w:rPr>
          <w:rFonts w:ascii="仿宋_GB2312" w:eastAsia="仿宋_GB2312" w:hint="eastAsia"/>
          <w:sz w:val="32"/>
          <w:szCs w:val="32"/>
        </w:rPr>
        <w:t>案件管理部门负责统一接待辩护人、诉讼代理人工作。</w:t>
      </w:r>
    </w:p>
    <w:p w:rsidR="00D17984" w:rsidRDefault="00D17984" w:rsidP="003779F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C0DC7">
        <w:rPr>
          <w:rFonts w:ascii="黑体" w:eastAsia="黑体" w:hAnsi="黑体" w:hint="eastAsia"/>
          <w:sz w:val="32"/>
          <w:szCs w:val="32"/>
        </w:rPr>
        <w:t>第三条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2C2AF9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侦查监督部门、公诉部门、反贪污贿赂部门、反渎职侵权部门、监所检察部门、控告申诉部门、民行检察部门、案件管理部门应当在职责范围内，为律师执业提供保障和便利。</w:t>
      </w:r>
    </w:p>
    <w:p w:rsidR="00CF7E8B" w:rsidRPr="00CF7E8B" w:rsidRDefault="00CF7E8B" w:rsidP="003779F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C0DC7">
        <w:rPr>
          <w:rFonts w:ascii="黑体" w:eastAsia="黑体" w:hAnsi="黑体" w:hint="eastAsia"/>
          <w:sz w:val="32"/>
          <w:szCs w:val="32"/>
        </w:rPr>
        <w:t>第四条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2C2AF9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案件管理部门</w:t>
      </w:r>
      <w:r w:rsidRPr="00D17984">
        <w:rPr>
          <w:rFonts w:ascii="仿宋_GB2312" w:eastAsia="仿宋_GB2312" w:hint="eastAsia"/>
          <w:sz w:val="32"/>
          <w:szCs w:val="32"/>
        </w:rPr>
        <w:t>安排专人负责律师接待工作</w:t>
      </w:r>
      <w:r>
        <w:rPr>
          <w:rFonts w:ascii="仿宋_GB2312" w:eastAsia="仿宋_GB2312" w:hint="eastAsia"/>
          <w:sz w:val="32"/>
          <w:szCs w:val="32"/>
        </w:rPr>
        <w:t>，</w:t>
      </w:r>
      <w:r w:rsidR="00D4608B">
        <w:rPr>
          <w:rFonts w:ascii="仿宋_GB2312" w:eastAsia="仿宋_GB2312" w:hint="eastAsia"/>
          <w:sz w:val="32"/>
          <w:szCs w:val="32"/>
        </w:rPr>
        <w:t>包括律师</w:t>
      </w:r>
      <w:r w:rsidR="009D49FA">
        <w:rPr>
          <w:rFonts w:ascii="仿宋_GB2312" w:eastAsia="仿宋_GB2312" w:hint="eastAsia"/>
          <w:sz w:val="32"/>
          <w:szCs w:val="32"/>
        </w:rPr>
        <w:t>申请</w:t>
      </w:r>
      <w:r w:rsidR="00D4608B">
        <w:rPr>
          <w:rFonts w:ascii="仿宋_GB2312" w:eastAsia="仿宋_GB2312" w:hint="eastAsia"/>
          <w:sz w:val="32"/>
          <w:szCs w:val="32"/>
        </w:rPr>
        <w:t>查询、会见、阅卷</w:t>
      </w:r>
      <w:r w:rsidR="009D49FA">
        <w:rPr>
          <w:rFonts w:ascii="仿宋_GB2312" w:eastAsia="仿宋_GB2312" w:hint="eastAsia"/>
          <w:sz w:val="32"/>
          <w:szCs w:val="32"/>
        </w:rPr>
        <w:t>、收集</w:t>
      </w:r>
      <w:r w:rsidR="002E758D">
        <w:rPr>
          <w:rFonts w:ascii="仿宋_GB2312" w:eastAsia="仿宋_GB2312" w:hint="eastAsia"/>
          <w:sz w:val="32"/>
          <w:szCs w:val="32"/>
        </w:rPr>
        <w:t>调取</w:t>
      </w:r>
      <w:r w:rsidR="009D49FA">
        <w:rPr>
          <w:rFonts w:ascii="仿宋_GB2312" w:eastAsia="仿宋_GB2312" w:hint="eastAsia"/>
          <w:sz w:val="32"/>
          <w:szCs w:val="32"/>
        </w:rPr>
        <w:t>证据材料、听取意见、变更强制措施</w:t>
      </w:r>
      <w:r w:rsidR="001E7B26">
        <w:rPr>
          <w:rFonts w:ascii="仿宋_GB2312" w:eastAsia="仿宋_GB2312" w:hint="eastAsia"/>
          <w:sz w:val="32"/>
          <w:szCs w:val="32"/>
        </w:rPr>
        <w:t>等</w:t>
      </w:r>
      <w:r w:rsidRPr="00D17984">
        <w:rPr>
          <w:rFonts w:ascii="仿宋_GB2312" w:eastAsia="仿宋_GB2312" w:hint="eastAsia"/>
          <w:sz w:val="32"/>
          <w:szCs w:val="32"/>
        </w:rPr>
        <w:t>。</w:t>
      </w:r>
    </w:p>
    <w:p w:rsidR="001564F6" w:rsidRDefault="00D17984" w:rsidP="003779F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C0DC7">
        <w:rPr>
          <w:rFonts w:ascii="黑体" w:eastAsia="黑体" w:hAnsi="黑体" w:hint="eastAsia"/>
          <w:sz w:val="32"/>
          <w:szCs w:val="32"/>
        </w:rPr>
        <w:t>第</w:t>
      </w:r>
      <w:r w:rsidR="00CF7E8B" w:rsidRPr="00EC0DC7">
        <w:rPr>
          <w:rFonts w:ascii="黑体" w:eastAsia="黑体" w:hAnsi="黑体" w:hint="eastAsia"/>
          <w:sz w:val="32"/>
          <w:szCs w:val="32"/>
        </w:rPr>
        <w:t>五</w:t>
      </w:r>
      <w:r w:rsidRPr="00EC0DC7">
        <w:rPr>
          <w:rFonts w:ascii="黑体" w:eastAsia="黑体" w:hAnsi="黑体" w:hint="eastAsia"/>
          <w:sz w:val="32"/>
          <w:szCs w:val="32"/>
        </w:rPr>
        <w:t>条</w:t>
      </w:r>
      <w:r w:rsidR="002C2AF9"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7205B6">
        <w:rPr>
          <w:rFonts w:ascii="仿宋_GB2312" w:eastAsia="仿宋_GB2312" w:hint="eastAsia"/>
          <w:sz w:val="32"/>
          <w:szCs w:val="32"/>
        </w:rPr>
        <w:t>案件管理部门应</w:t>
      </w:r>
      <w:r w:rsidR="00E371CF">
        <w:rPr>
          <w:rFonts w:ascii="仿宋_GB2312" w:eastAsia="仿宋_GB2312" w:hint="eastAsia"/>
          <w:sz w:val="32"/>
          <w:szCs w:val="32"/>
        </w:rPr>
        <w:t>当</w:t>
      </w:r>
      <w:r w:rsidR="001564F6" w:rsidRPr="00D17984">
        <w:rPr>
          <w:rFonts w:ascii="仿宋_GB2312" w:eastAsia="仿宋_GB2312" w:hint="eastAsia"/>
          <w:sz w:val="32"/>
          <w:szCs w:val="32"/>
        </w:rPr>
        <w:t>设置</w:t>
      </w:r>
      <w:r w:rsidR="00901180">
        <w:rPr>
          <w:rFonts w:ascii="仿宋_GB2312" w:eastAsia="仿宋_GB2312" w:hint="eastAsia"/>
          <w:sz w:val="32"/>
          <w:szCs w:val="32"/>
        </w:rPr>
        <w:t>专门的</w:t>
      </w:r>
      <w:r w:rsidR="001564F6" w:rsidRPr="00D17984">
        <w:rPr>
          <w:rFonts w:ascii="仿宋_GB2312" w:eastAsia="仿宋_GB2312" w:hint="eastAsia"/>
          <w:sz w:val="32"/>
          <w:szCs w:val="32"/>
        </w:rPr>
        <w:t>律师接待</w:t>
      </w:r>
      <w:r w:rsidR="00901180">
        <w:rPr>
          <w:rFonts w:ascii="仿宋_GB2312" w:eastAsia="仿宋_GB2312" w:hint="eastAsia"/>
          <w:sz w:val="32"/>
          <w:szCs w:val="32"/>
        </w:rPr>
        <w:t>室</w:t>
      </w:r>
      <w:r w:rsidR="005259C0" w:rsidRPr="00D17984">
        <w:rPr>
          <w:rFonts w:ascii="仿宋_GB2312" w:eastAsia="仿宋_GB2312" w:hint="eastAsia"/>
          <w:sz w:val="32"/>
          <w:szCs w:val="32"/>
        </w:rPr>
        <w:t>，</w:t>
      </w:r>
      <w:r w:rsidR="001564F6" w:rsidRPr="00D17984">
        <w:rPr>
          <w:rFonts w:ascii="仿宋_GB2312" w:eastAsia="仿宋_GB2312" w:hint="eastAsia"/>
          <w:sz w:val="32"/>
          <w:szCs w:val="32"/>
        </w:rPr>
        <w:t>配</w:t>
      </w:r>
      <w:r w:rsidR="00901180">
        <w:rPr>
          <w:rFonts w:ascii="仿宋_GB2312" w:eastAsia="仿宋_GB2312" w:hint="eastAsia"/>
          <w:sz w:val="32"/>
          <w:szCs w:val="32"/>
        </w:rPr>
        <w:t>备</w:t>
      </w:r>
      <w:r w:rsidR="001564F6" w:rsidRPr="00D17984">
        <w:rPr>
          <w:rFonts w:ascii="仿宋_GB2312" w:eastAsia="仿宋_GB2312" w:hint="eastAsia"/>
          <w:sz w:val="32"/>
          <w:szCs w:val="32"/>
        </w:rPr>
        <w:t>复印机等设备</w:t>
      </w:r>
      <w:r w:rsidR="00CF7E8B">
        <w:rPr>
          <w:rFonts w:ascii="仿宋_GB2312" w:eastAsia="仿宋_GB2312" w:hint="eastAsia"/>
          <w:sz w:val="32"/>
          <w:szCs w:val="32"/>
        </w:rPr>
        <w:t>和办公用品</w:t>
      </w:r>
      <w:r w:rsidR="001564F6" w:rsidRPr="00D17984">
        <w:rPr>
          <w:rFonts w:ascii="仿宋_GB2312" w:eastAsia="仿宋_GB2312" w:hint="eastAsia"/>
          <w:sz w:val="32"/>
          <w:szCs w:val="32"/>
        </w:rPr>
        <w:t>，</w:t>
      </w:r>
      <w:r w:rsidR="002025CA">
        <w:rPr>
          <w:rFonts w:ascii="仿宋_GB2312" w:eastAsia="仿宋_GB2312" w:hint="eastAsia"/>
          <w:sz w:val="32"/>
          <w:szCs w:val="32"/>
        </w:rPr>
        <w:t>便于律师</w:t>
      </w:r>
      <w:r w:rsidR="001564F6" w:rsidRPr="00D17984">
        <w:rPr>
          <w:rFonts w:ascii="仿宋_GB2312" w:eastAsia="仿宋_GB2312" w:hint="eastAsia"/>
          <w:sz w:val="32"/>
          <w:szCs w:val="32"/>
        </w:rPr>
        <w:t>查阅、摘抄、复制</w:t>
      </w:r>
      <w:r w:rsidR="00CF7E8B">
        <w:rPr>
          <w:rFonts w:ascii="仿宋_GB2312" w:eastAsia="仿宋_GB2312" w:hint="eastAsia"/>
          <w:sz w:val="32"/>
          <w:szCs w:val="32"/>
        </w:rPr>
        <w:t>案卷材料</w:t>
      </w:r>
      <w:r w:rsidR="004130BB">
        <w:rPr>
          <w:rFonts w:ascii="仿宋_GB2312" w:eastAsia="仿宋_GB2312" w:hint="eastAsia"/>
          <w:sz w:val="32"/>
          <w:szCs w:val="32"/>
        </w:rPr>
        <w:t>，卷宗复印相关收费及管理按照上级院相关规定办理。</w:t>
      </w:r>
    </w:p>
    <w:p w:rsidR="00A72371" w:rsidRDefault="009375BE" w:rsidP="003779F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C0DC7">
        <w:rPr>
          <w:rFonts w:ascii="黑体" w:eastAsia="黑体" w:hAnsi="黑体" w:hint="eastAsia"/>
          <w:sz w:val="32"/>
          <w:szCs w:val="32"/>
        </w:rPr>
        <w:t>第六条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2C2AF9">
        <w:rPr>
          <w:rFonts w:ascii="仿宋_GB2312" w:eastAsia="仿宋_GB2312" w:hint="eastAsia"/>
          <w:sz w:val="32"/>
          <w:szCs w:val="32"/>
        </w:rPr>
        <w:t xml:space="preserve"> </w:t>
      </w:r>
      <w:r w:rsidR="00A72371">
        <w:rPr>
          <w:rFonts w:ascii="仿宋_GB2312" w:eastAsia="仿宋_GB2312" w:hint="eastAsia"/>
          <w:sz w:val="32"/>
          <w:szCs w:val="32"/>
        </w:rPr>
        <w:t>律师到检察机关办理相关执业业务，接待人员应</w:t>
      </w:r>
      <w:r w:rsidR="004B119C">
        <w:rPr>
          <w:rFonts w:ascii="仿宋_GB2312" w:eastAsia="仿宋_GB2312" w:hint="eastAsia"/>
          <w:sz w:val="32"/>
          <w:szCs w:val="32"/>
        </w:rPr>
        <w:t>当</w:t>
      </w:r>
      <w:r w:rsidR="00A72371">
        <w:rPr>
          <w:rFonts w:ascii="仿宋_GB2312" w:eastAsia="仿宋_GB2312" w:hint="eastAsia"/>
          <w:sz w:val="32"/>
          <w:szCs w:val="32"/>
        </w:rPr>
        <w:t>审查律师执业证书、律师事务所证明、当事人委托书或者法律援助公函是否齐全，手续不全不得接待。</w:t>
      </w:r>
    </w:p>
    <w:p w:rsidR="00746FDD" w:rsidRDefault="00973653" w:rsidP="003779F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C0DC7">
        <w:rPr>
          <w:rFonts w:ascii="黑体" w:eastAsia="黑体" w:hAnsi="黑体" w:hint="eastAsia"/>
          <w:sz w:val="32"/>
          <w:szCs w:val="32"/>
        </w:rPr>
        <w:lastRenderedPageBreak/>
        <w:t>第七条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2C2AF9">
        <w:rPr>
          <w:rFonts w:ascii="仿宋_GB2312" w:eastAsia="仿宋_GB2312" w:hint="eastAsia"/>
          <w:sz w:val="32"/>
          <w:szCs w:val="32"/>
        </w:rPr>
        <w:t xml:space="preserve"> </w:t>
      </w:r>
      <w:r w:rsidR="00FC2B9B">
        <w:rPr>
          <w:rFonts w:ascii="仿宋_GB2312" w:eastAsia="仿宋_GB2312" w:hint="eastAsia"/>
          <w:sz w:val="32"/>
          <w:szCs w:val="32"/>
        </w:rPr>
        <w:t>接待</w:t>
      </w:r>
      <w:r w:rsidR="001C31F5" w:rsidRPr="00D17984">
        <w:rPr>
          <w:rFonts w:ascii="仿宋_GB2312" w:eastAsia="仿宋_GB2312" w:hint="eastAsia"/>
          <w:sz w:val="32"/>
          <w:szCs w:val="32"/>
        </w:rPr>
        <w:t>人员审查确认后予以登记，</w:t>
      </w:r>
      <w:r w:rsidR="00A86C8D">
        <w:rPr>
          <w:rFonts w:ascii="仿宋_GB2312" w:eastAsia="仿宋_GB2312" w:hint="eastAsia"/>
          <w:sz w:val="32"/>
          <w:szCs w:val="32"/>
        </w:rPr>
        <w:t>填写《律师接待告知函》</w:t>
      </w:r>
      <w:r w:rsidR="00B932A4">
        <w:rPr>
          <w:rFonts w:ascii="仿宋_GB2312" w:eastAsia="仿宋_GB2312" w:hint="eastAsia"/>
          <w:sz w:val="32"/>
          <w:szCs w:val="32"/>
        </w:rPr>
        <w:t>，并</w:t>
      </w:r>
      <w:r w:rsidR="007959E2">
        <w:rPr>
          <w:rFonts w:ascii="仿宋_GB2312" w:eastAsia="仿宋_GB2312" w:hint="eastAsia"/>
          <w:sz w:val="32"/>
          <w:szCs w:val="32"/>
        </w:rPr>
        <w:t>于两日以内</w:t>
      </w:r>
      <w:r w:rsidR="004368E8">
        <w:rPr>
          <w:rFonts w:ascii="仿宋_GB2312" w:eastAsia="仿宋_GB2312" w:hint="eastAsia"/>
          <w:sz w:val="32"/>
          <w:szCs w:val="32"/>
        </w:rPr>
        <w:t>联系案件承办人，</w:t>
      </w:r>
      <w:r w:rsidR="00911350">
        <w:rPr>
          <w:rFonts w:ascii="仿宋_GB2312" w:eastAsia="仿宋_GB2312" w:hint="eastAsia"/>
          <w:sz w:val="32"/>
          <w:szCs w:val="32"/>
        </w:rPr>
        <w:t>批准逮捕</w:t>
      </w:r>
      <w:r w:rsidR="007959E2">
        <w:rPr>
          <w:rFonts w:ascii="仿宋_GB2312" w:eastAsia="仿宋_GB2312" w:hint="eastAsia"/>
          <w:sz w:val="32"/>
          <w:szCs w:val="32"/>
        </w:rPr>
        <w:t>案件当日联系承办人，</w:t>
      </w:r>
      <w:r w:rsidR="00A86C8D">
        <w:rPr>
          <w:rFonts w:ascii="仿宋_GB2312" w:eastAsia="仿宋_GB2312" w:hint="eastAsia"/>
          <w:sz w:val="32"/>
          <w:szCs w:val="32"/>
        </w:rPr>
        <w:t>承办人</w:t>
      </w:r>
      <w:r w:rsidR="00B932A4">
        <w:rPr>
          <w:rFonts w:ascii="仿宋_GB2312" w:eastAsia="仿宋_GB2312" w:hint="eastAsia"/>
          <w:sz w:val="32"/>
          <w:szCs w:val="32"/>
        </w:rPr>
        <w:t>即</w:t>
      </w:r>
      <w:r w:rsidR="001C31F5" w:rsidRPr="00D17984">
        <w:rPr>
          <w:rFonts w:ascii="仿宋_GB2312" w:eastAsia="仿宋_GB2312" w:hint="eastAsia"/>
          <w:sz w:val="32"/>
          <w:szCs w:val="32"/>
        </w:rPr>
        <w:t>日起三个工作日内安排接待</w:t>
      </w:r>
      <w:r w:rsidR="002C70E0" w:rsidRPr="00D17984">
        <w:rPr>
          <w:rFonts w:ascii="仿宋_GB2312" w:eastAsia="仿宋_GB2312" w:hint="eastAsia"/>
          <w:sz w:val="32"/>
          <w:szCs w:val="32"/>
        </w:rPr>
        <w:t>。对</w:t>
      </w:r>
      <w:r w:rsidR="00B13E50">
        <w:rPr>
          <w:rFonts w:ascii="仿宋_GB2312" w:eastAsia="仿宋_GB2312" w:hint="eastAsia"/>
          <w:sz w:val="32"/>
          <w:szCs w:val="32"/>
        </w:rPr>
        <w:t>律师</w:t>
      </w:r>
      <w:r w:rsidR="002C70E0" w:rsidRPr="00D17984">
        <w:rPr>
          <w:rFonts w:ascii="仿宋_GB2312" w:eastAsia="仿宋_GB2312" w:hint="eastAsia"/>
          <w:sz w:val="32"/>
          <w:szCs w:val="32"/>
        </w:rPr>
        <w:t>申请收集、调取证据和要求听取意见的，及时</w:t>
      </w:r>
      <w:r w:rsidR="0016794D">
        <w:rPr>
          <w:rFonts w:ascii="仿宋_GB2312" w:eastAsia="仿宋_GB2312" w:hint="eastAsia"/>
          <w:sz w:val="32"/>
          <w:szCs w:val="32"/>
        </w:rPr>
        <w:t>做</w:t>
      </w:r>
      <w:r w:rsidR="002C70E0" w:rsidRPr="00D17984">
        <w:rPr>
          <w:rFonts w:ascii="仿宋_GB2312" w:eastAsia="仿宋_GB2312" w:hint="eastAsia"/>
          <w:sz w:val="32"/>
          <w:szCs w:val="32"/>
        </w:rPr>
        <w:t>出安排，移送相关部门处理</w:t>
      </w:r>
      <w:r w:rsidR="00FA01FE">
        <w:rPr>
          <w:rFonts w:ascii="仿宋_GB2312" w:eastAsia="仿宋_GB2312" w:hint="eastAsia"/>
          <w:sz w:val="32"/>
          <w:szCs w:val="32"/>
        </w:rPr>
        <w:t>。</w:t>
      </w:r>
      <w:r w:rsidR="00B13E50">
        <w:rPr>
          <w:rFonts w:ascii="仿宋_GB2312" w:eastAsia="仿宋_GB2312" w:hint="eastAsia"/>
          <w:sz w:val="32"/>
          <w:szCs w:val="32"/>
        </w:rPr>
        <w:t>对于处理的情况，公诉部门十日以内进行反馈，侦查监督部门三日以内进行反馈</w:t>
      </w:r>
      <w:r w:rsidR="002C70E0" w:rsidRPr="00D17984">
        <w:rPr>
          <w:rFonts w:ascii="仿宋_GB2312" w:eastAsia="仿宋_GB2312" w:hint="eastAsia"/>
          <w:sz w:val="32"/>
          <w:szCs w:val="32"/>
        </w:rPr>
        <w:t>。</w:t>
      </w:r>
    </w:p>
    <w:p w:rsidR="001564F6" w:rsidRPr="00D17984" w:rsidRDefault="00746FDD" w:rsidP="003779F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C0DC7">
        <w:rPr>
          <w:rFonts w:ascii="黑体" w:eastAsia="黑体" w:hAnsi="黑体" w:hint="eastAsia"/>
          <w:sz w:val="32"/>
          <w:szCs w:val="32"/>
        </w:rPr>
        <w:t>第八条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2C2AF9">
        <w:rPr>
          <w:rFonts w:ascii="仿宋_GB2312" w:eastAsia="仿宋_GB2312" w:hint="eastAsia"/>
          <w:sz w:val="32"/>
          <w:szCs w:val="32"/>
        </w:rPr>
        <w:t xml:space="preserve"> </w:t>
      </w:r>
      <w:r w:rsidR="004741A2">
        <w:rPr>
          <w:rFonts w:ascii="仿宋_GB2312" w:eastAsia="仿宋_GB2312" w:hint="eastAsia"/>
          <w:sz w:val="32"/>
          <w:szCs w:val="32"/>
        </w:rPr>
        <w:t>案件管理部门应</w:t>
      </w:r>
      <w:r w:rsidR="00D133AC">
        <w:rPr>
          <w:rFonts w:ascii="仿宋_GB2312" w:eastAsia="仿宋_GB2312" w:hint="eastAsia"/>
          <w:sz w:val="32"/>
          <w:szCs w:val="32"/>
        </w:rPr>
        <w:t>当</w:t>
      </w:r>
      <w:r w:rsidR="001564F6" w:rsidRPr="00D17984">
        <w:rPr>
          <w:rFonts w:ascii="仿宋_GB2312" w:eastAsia="仿宋_GB2312" w:hint="eastAsia"/>
          <w:sz w:val="32"/>
          <w:szCs w:val="32"/>
        </w:rPr>
        <w:t>设置专门的《律师接待意见簿》，建立律师接待登记台账，将阅卷预约、递交申请材料、听取意见、查询案件进展情况等信息分门别类、详细记录。</w:t>
      </w:r>
    </w:p>
    <w:p w:rsidR="001C31F5" w:rsidRDefault="00BF01C4" w:rsidP="00FA12C6">
      <w:pPr>
        <w:adjustRightInd w:val="0"/>
        <w:snapToGrid w:val="0"/>
        <w:spacing w:line="360" w:lineRule="auto"/>
        <w:ind w:firstLine="645"/>
        <w:rPr>
          <w:rFonts w:ascii="仿宋_GB2312" w:eastAsia="仿宋_GB2312"/>
          <w:sz w:val="32"/>
          <w:szCs w:val="32"/>
        </w:rPr>
      </w:pPr>
      <w:r w:rsidRPr="00EC0DC7">
        <w:rPr>
          <w:rFonts w:ascii="黑体" w:eastAsia="黑体" w:hAnsi="黑体" w:hint="eastAsia"/>
          <w:sz w:val="32"/>
          <w:szCs w:val="32"/>
        </w:rPr>
        <w:t>第</w:t>
      </w:r>
      <w:r w:rsidR="00DC0D4D">
        <w:rPr>
          <w:rFonts w:ascii="黑体" w:eastAsia="黑体" w:hAnsi="黑体" w:hint="eastAsia"/>
          <w:sz w:val="32"/>
          <w:szCs w:val="32"/>
        </w:rPr>
        <w:t>九</w:t>
      </w:r>
      <w:r w:rsidRPr="00EC0DC7">
        <w:rPr>
          <w:rFonts w:ascii="黑体" w:eastAsia="黑体" w:hAnsi="黑体" w:hint="eastAsia"/>
          <w:sz w:val="32"/>
          <w:szCs w:val="32"/>
        </w:rPr>
        <w:t>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2C2AF9">
        <w:rPr>
          <w:rFonts w:ascii="仿宋_GB2312" w:eastAsia="仿宋_GB2312" w:hint="eastAsia"/>
          <w:sz w:val="32"/>
          <w:szCs w:val="32"/>
        </w:rPr>
        <w:t xml:space="preserve"> </w:t>
      </w:r>
      <w:r w:rsidR="005259C0" w:rsidRPr="00D17984">
        <w:rPr>
          <w:rFonts w:ascii="仿宋_GB2312" w:eastAsia="仿宋_GB2312" w:hint="eastAsia"/>
          <w:sz w:val="32"/>
          <w:szCs w:val="32"/>
        </w:rPr>
        <w:t>律师如</w:t>
      </w:r>
      <w:r w:rsidR="008F0425">
        <w:rPr>
          <w:rFonts w:ascii="仿宋_GB2312" w:eastAsia="仿宋_GB2312" w:hint="eastAsia"/>
          <w:sz w:val="32"/>
          <w:szCs w:val="32"/>
        </w:rPr>
        <w:t>果</w:t>
      </w:r>
      <w:r w:rsidR="005259C0" w:rsidRPr="00D17984">
        <w:rPr>
          <w:rFonts w:ascii="仿宋_GB2312" w:eastAsia="仿宋_GB2312" w:hint="eastAsia"/>
          <w:sz w:val="32"/>
          <w:szCs w:val="32"/>
        </w:rPr>
        <w:t>发现接待人员或</w:t>
      </w:r>
      <w:r w:rsidR="0054427C">
        <w:rPr>
          <w:rFonts w:ascii="仿宋_GB2312" w:eastAsia="仿宋_GB2312" w:hint="eastAsia"/>
          <w:sz w:val="32"/>
          <w:szCs w:val="32"/>
        </w:rPr>
        <w:t>者</w:t>
      </w:r>
      <w:r w:rsidR="005259C0" w:rsidRPr="00D17984">
        <w:rPr>
          <w:rFonts w:ascii="仿宋_GB2312" w:eastAsia="仿宋_GB2312" w:hint="eastAsia"/>
          <w:sz w:val="32"/>
          <w:szCs w:val="32"/>
        </w:rPr>
        <w:t>案件承办人员在接待过程中有违反法律规定或阻碍、拒绝律师依法行使执业权利等违法违纪行为的，可以向纪检监察部门进行投诉，纪检监察部门</w:t>
      </w:r>
      <w:r w:rsidR="00534229">
        <w:rPr>
          <w:rFonts w:ascii="仿宋_GB2312" w:eastAsia="仿宋_GB2312" w:hint="eastAsia"/>
          <w:sz w:val="32"/>
          <w:szCs w:val="32"/>
        </w:rPr>
        <w:t>五</w:t>
      </w:r>
      <w:r w:rsidR="005259C0" w:rsidRPr="00D17984">
        <w:rPr>
          <w:rFonts w:ascii="仿宋_GB2312" w:eastAsia="仿宋_GB2312" w:hint="eastAsia"/>
          <w:sz w:val="32"/>
          <w:szCs w:val="32"/>
        </w:rPr>
        <w:t>日</w:t>
      </w:r>
      <w:r w:rsidR="00E25DEA">
        <w:rPr>
          <w:rFonts w:ascii="仿宋_GB2312" w:eastAsia="仿宋_GB2312" w:hint="eastAsia"/>
          <w:sz w:val="32"/>
          <w:szCs w:val="32"/>
        </w:rPr>
        <w:t>以</w:t>
      </w:r>
      <w:r w:rsidR="005259C0" w:rsidRPr="00D17984">
        <w:rPr>
          <w:rFonts w:ascii="仿宋_GB2312" w:eastAsia="仿宋_GB2312" w:hint="eastAsia"/>
          <w:sz w:val="32"/>
          <w:szCs w:val="32"/>
        </w:rPr>
        <w:t>内进行审查并</w:t>
      </w:r>
      <w:r w:rsidR="008B61B0">
        <w:rPr>
          <w:rFonts w:ascii="仿宋_GB2312" w:eastAsia="仿宋_GB2312" w:hint="eastAsia"/>
          <w:sz w:val="32"/>
          <w:szCs w:val="32"/>
        </w:rPr>
        <w:t>做</w:t>
      </w:r>
      <w:r w:rsidR="005259C0" w:rsidRPr="00D17984">
        <w:rPr>
          <w:rFonts w:ascii="仿宋_GB2312" w:eastAsia="仿宋_GB2312" w:hint="eastAsia"/>
          <w:sz w:val="32"/>
          <w:szCs w:val="32"/>
        </w:rPr>
        <w:t>出相关处理，将结果书面告知投诉人，最大限度保障律师的合法权益。</w:t>
      </w:r>
    </w:p>
    <w:p w:rsidR="00FA12C6" w:rsidRDefault="00DC0D4D" w:rsidP="00FA12C6">
      <w:pPr>
        <w:adjustRightInd w:val="0"/>
        <w:snapToGrid w:val="0"/>
        <w:spacing w:line="360" w:lineRule="auto"/>
        <w:ind w:firstLine="645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第十</w:t>
      </w:r>
      <w:r w:rsidR="00FA12C6" w:rsidRPr="00EC0DC7">
        <w:rPr>
          <w:rFonts w:ascii="黑体" w:eastAsia="黑体" w:hAnsi="黑体" w:hint="eastAsia"/>
          <w:sz w:val="32"/>
          <w:szCs w:val="32"/>
        </w:rPr>
        <w:t>条</w:t>
      </w:r>
      <w:r w:rsidR="00FA12C6">
        <w:rPr>
          <w:rFonts w:ascii="仿宋_GB2312" w:eastAsia="仿宋_GB2312" w:hint="eastAsia"/>
          <w:sz w:val="32"/>
          <w:szCs w:val="32"/>
        </w:rPr>
        <w:t xml:space="preserve"> </w:t>
      </w:r>
      <w:r w:rsidR="002C2AF9">
        <w:rPr>
          <w:rFonts w:ascii="仿宋_GB2312" w:eastAsia="仿宋_GB2312" w:hint="eastAsia"/>
          <w:sz w:val="32"/>
          <w:szCs w:val="32"/>
        </w:rPr>
        <w:t xml:space="preserve"> </w:t>
      </w:r>
      <w:r w:rsidR="00FA12C6">
        <w:rPr>
          <w:rFonts w:ascii="仿宋_GB2312" w:eastAsia="仿宋_GB2312" w:hint="eastAsia"/>
          <w:sz w:val="32"/>
          <w:szCs w:val="32"/>
        </w:rPr>
        <w:t>建立检察机关办案人员和检察人员违法行使职权行为记录、通报和责任追究制度。</w:t>
      </w:r>
      <w:r w:rsidR="00A80982">
        <w:rPr>
          <w:rFonts w:ascii="仿宋_GB2312" w:eastAsia="仿宋_GB2312" w:hint="eastAsia"/>
          <w:sz w:val="32"/>
          <w:szCs w:val="32"/>
        </w:rPr>
        <w:t>检察人员无故延迟会见、阅卷的，违反规定扩大经许可会见案件的范围的，应当发出纠正通知书，通知后仍不纠正的，记入检察人员执法档案，予以通报</w:t>
      </w:r>
      <w:r w:rsidR="00A63F48">
        <w:rPr>
          <w:rFonts w:ascii="仿宋_GB2312" w:eastAsia="仿宋_GB2312" w:hint="eastAsia"/>
          <w:sz w:val="32"/>
          <w:szCs w:val="32"/>
        </w:rPr>
        <w:t>，相关责任人构成违纪的给予纪律处分</w:t>
      </w:r>
      <w:r w:rsidR="00A80982">
        <w:rPr>
          <w:rFonts w:ascii="仿宋_GB2312" w:eastAsia="仿宋_GB2312" w:hint="eastAsia"/>
          <w:sz w:val="32"/>
          <w:szCs w:val="32"/>
        </w:rPr>
        <w:t>。</w:t>
      </w:r>
    </w:p>
    <w:p w:rsidR="00DC0D4D" w:rsidRPr="00DC0D4D" w:rsidRDefault="00DC0D4D" w:rsidP="00DC0D4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C0DC7">
        <w:rPr>
          <w:rFonts w:ascii="黑体" w:eastAsia="黑体" w:hAnsi="黑体" w:hint="eastAsia"/>
          <w:sz w:val="32"/>
          <w:szCs w:val="32"/>
        </w:rPr>
        <w:t>第</w:t>
      </w:r>
      <w:r>
        <w:rPr>
          <w:rFonts w:ascii="黑体" w:eastAsia="黑体" w:hAnsi="黑体" w:hint="eastAsia"/>
          <w:sz w:val="32"/>
          <w:szCs w:val="32"/>
        </w:rPr>
        <w:t>十一</w:t>
      </w:r>
      <w:r w:rsidRPr="00EC0DC7">
        <w:rPr>
          <w:rFonts w:ascii="黑体" w:eastAsia="黑体" w:hAnsi="黑体" w:hint="eastAsia"/>
          <w:sz w:val="32"/>
          <w:szCs w:val="32"/>
        </w:rPr>
        <w:t>条</w:t>
      </w:r>
      <w:r>
        <w:rPr>
          <w:rFonts w:ascii="仿宋_GB2312" w:eastAsia="仿宋_GB2312" w:hint="eastAsia"/>
          <w:sz w:val="32"/>
          <w:szCs w:val="32"/>
        </w:rPr>
        <w:t xml:space="preserve">  接待律师复印卷宗按照高检院规定可以收取工本费，但严禁超标准收费。</w:t>
      </w:r>
    </w:p>
    <w:p w:rsidR="003779F6" w:rsidRDefault="003779F6" w:rsidP="003779F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C0DC7">
        <w:rPr>
          <w:rFonts w:ascii="黑体" w:eastAsia="黑体" w:hAnsi="黑体" w:hint="eastAsia"/>
          <w:sz w:val="32"/>
          <w:szCs w:val="32"/>
        </w:rPr>
        <w:t>第十</w:t>
      </w:r>
      <w:r w:rsidR="00FA12C6" w:rsidRPr="00EC0DC7">
        <w:rPr>
          <w:rFonts w:ascii="黑体" w:eastAsia="黑体" w:hAnsi="黑体" w:hint="eastAsia"/>
          <w:sz w:val="32"/>
          <w:szCs w:val="32"/>
        </w:rPr>
        <w:t>二</w:t>
      </w:r>
      <w:r w:rsidRPr="00EC0DC7">
        <w:rPr>
          <w:rFonts w:ascii="黑体" w:eastAsia="黑体" w:hAnsi="黑体" w:hint="eastAsia"/>
          <w:sz w:val="32"/>
          <w:szCs w:val="32"/>
        </w:rPr>
        <w:t>条</w:t>
      </w:r>
      <w:r w:rsidR="002C2AF9"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本规定自</w:t>
      </w:r>
      <w:r w:rsidR="00BA41B4">
        <w:rPr>
          <w:rFonts w:ascii="仿宋_GB2312" w:eastAsia="仿宋_GB2312" w:hint="eastAsia"/>
          <w:sz w:val="32"/>
          <w:szCs w:val="32"/>
        </w:rPr>
        <w:t>下发</w:t>
      </w:r>
      <w:r>
        <w:rPr>
          <w:rFonts w:ascii="仿宋_GB2312" w:eastAsia="仿宋_GB2312" w:hint="eastAsia"/>
          <w:sz w:val="32"/>
          <w:szCs w:val="32"/>
        </w:rPr>
        <w:t>之日起</w:t>
      </w:r>
      <w:r w:rsidR="00670D44">
        <w:rPr>
          <w:rFonts w:ascii="仿宋_GB2312" w:eastAsia="仿宋_GB2312" w:hint="eastAsia"/>
          <w:sz w:val="32"/>
          <w:szCs w:val="32"/>
        </w:rPr>
        <w:t>执行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7026E" w:rsidRPr="007B5AFE" w:rsidRDefault="00ED7C33" w:rsidP="007B5AFE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附：律师接待告知函</w:t>
      </w:r>
    </w:p>
    <w:p w:rsidR="0027026E" w:rsidRPr="002A4DAC" w:rsidRDefault="0027026E" w:rsidP="0027026E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901AB5">
        <w:rPr>
          <w:rFonts w:asciiTheme="majorEastAsia" w:eastAsiaTheme="majorEastAsia" w:hAnsiTheme="majorEastAsia" w:hint="eastAsia"/>
          <w:b/>
          <w:sz w:val="44"/>
          <w:szCs w:val="44"/>
        </w:rPr>
        <w:t>律师接待告知函</w:t>
      </w:r>
    </w:p>
    <w:p w:rsidR="0027026E" w:rsidRDefault="0027026E" w:rsidP="0027026E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  <w:u w:val="single"/>
        </w:rPr>
      </w:pPr>
    </w:p>
    <w:p w:rsidR="0027026E" w:rsidRDefault="0027026E" w:rsidP="0027026E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 w:rsidRPr="0027026E">
        <w:rPr>
          <w:rFonts w:ascii="仿宋_GB2312" w:eastAsia="仿宋_GB2312" w:hint="eastAsia"/>
          <w:sz w:val="32"/>
          <w:szCs w:val="32"/>
        </w:rPr>
        <w:t>处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27026E" w:rsidRDefault="0027026E" w:rsidP="0027026E">
      <w:pPr>
        <w:adjustRightInd w:val="0"/>
        <w:snapToGrid w:val="0"/>
        <w:spacing w:line="360" w:lineRule="auto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律师于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F526EB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日，对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 w:rsidRPr="00DB6CE9">
        <w:rPr>
          <w:rFonts w:ascii="仿宋_GB2312" w:eastAsia="仿宋_GB2312" w:hint="eastAsia"/>
          <w:sz w:val="32"/>
          <w:szCs w:val="32"/>
        </w:rPr>
        <w:t>案</w:t>
      </w:r>
      <w:r>
        <w:rPr>
          <w:rFonts w:ascii="仿宋_GB2312" w:eastAsia="仿宋_GB2312" w:hint="eastAsia"/>
          <w:sz w:val="32"/>
          <w:szCs w:val="32"/>
        </w:rPr>
        <w:t>，</w:t>
      </w:r>
    </w:p>
    <w:p w:rsidR="0027026E" w:rsidRDefault="0027026E" w:rsidP="0027026E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提出</w:t>
      </w:r>
      <w:r w:rsidRPr="00E333E5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申请事项，请于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EF43A9">
        <w:rPr>
          <w:rFonts w:ascii="仿宋_GB2312" w:eastAsia="仿宋_GB2312" w:hint="eastAsia"/>
          <w:sz w:val="32"/>
          <w:szCs w:val="32"/>
        </w:rPr>
        <w:t>日</w:t>
      </w:r>
      <w:r w:rsidR="00F5221E">
        <w:rPr>
          <w:rFonts w:ascii="仿宋_GB2312" w:eastAsia="仿宋_GB2312" w:hint="eastAsia"/>
          <w:sz w:val="32"/>
          <w:szCs w:val="32"/>
        </w:rPr>
        <w:t>之</w:t>
      </w:r>
      <w:r>
        <w:rPr>
          <w:rFonts w:ascii="仿宋_GB2312" w:eastAsia="仿宋_GB2312" w:hint="eastAsia"/>
          <w:sz w:val="32"/>
          <w:szCs w:val="32"/>
        </w:rPr>
        <w:t>前进行处理并进行反馈。</w:t>
      </w:r>
    </w:p>
    <w:p w:rsidR="0027026E" w:rsidRPr="00F5221E" w:rsidRDefault="0027026E" w:rsidP="0027026E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 w:rsidR="0027026E" w:rsidRDefault="0027026E" w:rsidP="0027026E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案件管理处</w:t>
      </w:r>
    </w:p>
    <w:p w:rsidR="0027026E" w:rsidRDefault="0027026E" w:rsidP="0027026E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年   月   日</w:t>
      </w:r>
    </w:p>
    <w:p w:rsidR="0027026E" w:rsidRDefault="0027026E" w:rsidP="00901AB5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E333E5" w:rsidRPr="00901AB5" w:rsidRDefault="00E333E5" w:rsidP="00901AB5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901AB5">
        <w:rPr>
          <w:rFonts w:asciiTheme="majorEastAsia" w:eastAsiaTheme="majorEastAsia" w:hAnsiTheme="majorEastAsia" w:hint="eastAsia"/>
          <w:b/>
          <w:sz w:val="44"/>
          <w:szCs w:val="44"/>
        </w:rPr>
        <w:t>律师接待告知函</w:t>
      </w:r>
      <w:r w:rsidR="0027026E" w:rsidRPr="0027026E">
        <w:rPr>
          <w:rFonts w:asciiTheme="majorEastAsia" w:eastAsiaTheme="majorEastAsia" w:hAnsiTheme="majorEastAsia" w:hint="eastAsia"/>
          <w:sz w:val="44"/>
          <w:szCs w:val="44"/>
        </w:rPr>
        <w:t>(回执)</w:t>
      </w:r>
    </w:p>
    <w:p w:rsidR="00FC14C8" w:rsidRDefault="00FC14C8" w:rsidP="00E333E5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 w:rsidR="0027026E" w:rsidRPr="0027026E" w:rsidRDefault="007B5AFE" w:rsidP="00E333E5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案件管理处：</w:t>
      </w:r>
    </w:p>
    <w:p w:rsidR="00E333E5" w:rsidRDefault="00C6621B" w:rsidP="007B5AF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901AB5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7B5AFE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E333E5">
        <w:rPr>
          <w:rFonts w:ascii="仿宋_GB2312" w:eastAsia="仿宋_GB2312" w:hint="eastAsia"/>
          <w:sz w:val="32"/>
          <w:szCs w:val="32"/>
        </w:rPr>
        <w:t>律师于</w:t>
      </w:r>
      <w:r w:rsidR="00E333E5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E333E5">
        <w:rPr>
          <w:rFonts w:ascii="仿宋_GB2312" w:eastAsia="仿宋_GB2312" w:hint="eastAsia"/>
          <w:sz w:val="32"/>
          <w:szCs w:val="32"/>
        </w:rPr>
        <w:t>年</w:t>
      </w:r>
      <w:r w:rsidR="00E333E5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E333E5">
        <w:rPr>
          <w:rFonts w:ascii="仿宋_GB2312" w:eastAsia="仿宋_GB2312" w:hint="eastAsia"/>
          <w:sz w:val="32"/>
          <w:szCs w:val="32"/>
        </w:rPr>
        <w:t>月</w:t>
      </w:r>
      <w:r w:rsidR="00E333E5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E333E5">
        <w:rPr>
          <w:rFonts w:ascii="仿宋_GB2312" w:eastAsia="仿宋_GB2312" w:hint="eastAsia"/>
          <w:sz w:val="32"/>
          <w:szCs w:val="32"/>
        </w:rPr>
        <w:t>日</w:t>
      </w:r>
      <w:r w:rsidR="007B5AFE">
        <w:rPr>
          <w:rFonts w:ascii="仿宋_GB2312" w:eastAsia="仿宋_GB2312" w:hint="eastAsia"/>
          <w:sz w:val="32"/>
          <w:szCs w:val="32"/>
        </w:rPr>
        <w:t>对</w:t>
      </w:r>
      <w:r w:rsidR="007B5AFE" w:rsidRPr="007B5AFE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7B5AFE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0554C8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7B5AFE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="007B5AFE">
        <w:rPr>
          <w:rFonts w:ascii="仿宋_GB2312" w:eastAsia="仿宋_GB2312" w:hint="eastAsia"/>
          <w:sz w:val="32"/>
          <w:szCs w:val="32"/>
        </w:rPr>
        <w:t>案</w:t>
      </w:r>
      <w:r w:rsidR="00E333E5">
        <w:rPr>
          <w:rFonts w:ascii="仿宋_GB2312" w:eastAsia="仿宋_GB2312" w:hint="eastAsia"/>
          <w:sz w:val="32"/>
          <w:szCs w:val="32"/>
        </w:rPr>
        <w:t>提出</w:t>
      </w:r>
      <w:r w:rsidR="00E333E5" w:rsidRPr="00E333E5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="00E333E5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E333E5">
        <w:rPr>
          <w:rFonts w:ascii="仿宋_GB2312" w:eastAsia="仿宋_GB2312" w:hint="eastAsia"/>
          <w:sz w:val="32"/>
          <w:szCs w:val="32"/>
        </w:rPr>
        <w:t>申请事项，</w:t>
      </w:r>
      <w:r w:rsidR="007B5AFE">
        <w:rPr>
          <w:rFonts w:ascii="仿宋_GB2312" w:eastAsia="仿宋_GB2312" w:hint="eastAsia"/>
          <w:sz w:val="32"/>
          <w:szCs w:val="32"/>
        </w:rPr>
        <w:t>我处已</w:t>
      </w:r>
      <w:r w:rsidR="00E333E5">
        <w:rPr>
          <w:rFonts w:ascii="仿宋_GB2312" w:eastAsia="仿宋_GB2312" w:hint="eastAsia"/>
          <w:sz w:val="32"/>
          <w:szCs w:val="32"/>
        </w:rPr>
        <w:t>于</w:t>
      </w:r>
      <w:r w:rsidR="00E333E5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E333E5">
        <w:rPr>
          <w:rFonts w:ascii="仿宋_GB2312" w:eastAsia="仿宋_GB2312" w:hint="eastAsia"/>
          <w:sz w:val="32"/>
          <w:szCs w:val="32"/>
        </w:rPr>
        <w:t>年</w:t>
      </w:r>
      <w:r w:rsidR="00E333E5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E333E5">
        <w:rPr>
          <w:rFonts w:ascii="仿宋_GB2312" w:eastAsia="仿宋_GB2312" w:hint="eastAsia"/>
          <w:sz w:val="32"/>
          <w:szCs w:val="32"/>
        </w:rPr>
        <w:t>月</w:t>
      </w:r>
      <w:r w:rsidR="00E333E5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E333E5">
        <w:rPr>
          <w:rFonts w:ascii="仿宋_GB2312" w:eastAsia="仿宋_GB2312" w:hint="eastAsia"/>
          <w:sz w:val="32"/>
          <w:szCs w:val="32"/>
        </w:rPr>
        <w:t>日</w:t>
      </w:r>
      <w:r w:rsidR="007B5AFE">
        <w:rPr>
          <w:rFonts w:ascii="仿宋_GB2312" w:eastAsia="仿宋_GB2312" w:hint="eastAsia"/>
          <w:sz w:val="32"/>
          <w:szCs w:val="32"/>
        </w:rPr>
        <w:t>处理</w:t>
      </w:r>
      <w:r w:rsidR="000554C8">
        <w:rPr>
          <w:rFonts w:ascii="仿宋_GB2312" w:eastAsia="仿宋_GB2312" w:hint="eastAsia"/>
          <w:sz w:val="32"/>
          <w:szCs w:val="32"/>
        </w:rPr>
        <w:t>完毕</w:t>
      </w:r>
      <w:r w:rsidR="00E333E5">
        <w:rPr>
          <w:rFonts w:ascii="仿宋_GB2312" w:eastAsia="仿宋_GB2312" w:hint="eastAsia"/>
          <w:sz w:val="32"/>
          <w:szCs w:val="32"/>
        </w:rPr>
        <w:t>。</w:t>
      </w:r>
    </w:p>
    <w:p w:rsidR="00DB6CE9" w:rsidRDefault="00DB6CE9" w:rsidP="00E333E5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 w:rsidR="000554C8" w:rsidRDefault="000554C8" w:rsidP="000554C8">
      <w:pPr>
        <w:adjustRightInd w:val="0"/>
        <w:snapToGrid w:val="0"/>
        <w:spacing w:line="360" w:lineRule="auto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处室（章）</w:t>
      </w:r>
    </w:p>
    <w:p w:rsidR="001564F6" w:rsidRPr="00BC6ECF" w:rsidRDefault="000554C8" w:rsidP="000554C8">
      <w:pPr>
        <w:adjustRightInd w:val="0"/>
        <w:snapToGrid w:val="0"/>
        <w:spacing w:line="360" w:lineRule="auto"/>
        <w:ind w:firstLineChars="1750" w:firstLine="5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月   日</w:t>
      </w:r>
      <w:r w:rsidR="002A4DAC">
        <w:rPr>
          <w:rFonts w:ascii="仿宋_GB2312" w:eastAsia="仿宋_GB2312" w:hint="eastAsia"/>
          <w:sz w:val="32"/>
          <w:szCs w:val="32"/>
        </w:rPr>
        <w:t xml:space="preserve">           </w:t>
      </w:r>
    </w:p>
    <w:sectPr w:rsidR="001564F6" w:rsidRPr="00BC6ECF" w:rsidSect="00723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111" w:rsidRDefault="00EA0111" w:rsidP="001564F6">
      <w:r>
        <w:separator/>
      </w:r>
    </w:p>
  </w:endnote>
  <w:endnote w:type="continuationSeparator" w:id="1">
    <w:p w:rsidR="00EA0111" w:rsidRDefault="00EA0111" w:rsidP="00156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111" w:rsidRDefault="00EA0111" w:rsidP="001564F6">
      <w:r>
        <w:separator/>
      </w:r>
    </w:p>
  </w:footnote>
  <w:footnote w:type="continuationSeparator" w:id="1">
    <w:p w:rsidR="00EA0111" w:rsidRDefault="00EA0111" w:rsidP="001564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64F6"/>
    <w:rsid w:val="000015F6"/>
    <w:rsid w:val="00026096"/>
    <w:rsid w:val="000554C8"/>
    <w:rsid w:val="0015464C"/>
    <w:rsid w:val="001564F6"/>
    <w:rsid w:val="0016794D"/>
    <w:rsid w:val="001C31F5"/>
    <w:rsid w:val="001E0C85"/>
    <w:rsid w:val="001E7B26"/>
    <w:rsid w:val="002025CA"/>
    <w:rsid w:val="00210ACE"/>
    <w:rsid w:val="0027026E"/>
    <w:rsid w:val="00273018"/>
    <w:rsid w:val="002A4DAC"/>
    <w:rsid w:val="002C0219"/>
    <w:rsid w:val="002C2AF9"/>
    <w:rsid w:val="002C70E0"/>
    <w:rsid w:val="002E15D7"/>
    <w:rsid w:val="002E758D"/>
    <w:rsid w:val="00305C65"/>
    <w:rsid w:val="003153E0"/>
    <w:rsid w:val="003779F6"/>
    <w:rsid w:val="00381645"/>
    <w:rsid w:val="004130BB"/>
    <w:rsid w:val="004368E8"/>
    <w:rsid w:val="004741A2"/>
    <w:rsid w:val="004B119C"/>
    <w:rsid w:val="005217F3"/>
    <w:rsid w:val="005241F5"/>
    <w:rsid w:val="005259C0"/>
    <w:rsid w:val="005326EA"/>
    <w:rsid w:val="00534229"/>
    <w:rsid w:val="0054427C"/>
    <w:rsid w:val="00544C73"/>
    <w:rsid w:val="0056538C"/>
    <w:rsid w:val="005A1CA5"/>
    <w:rsid w:val="00607795"/>
    <w:rsid w:val="00611EFE"/>
    <w:rsid w:val="00667725"/>
    <w:rsid w:val="00670D44"/>
    <w:rsid w:val="006905FA"/>
    <w:rsid w:val="006D68FA"/>
    <w:rsid w:val="007205B6"/>
    <w:rsid w:val="0072378A"/>
    <w:rsid w:val="00746FDD"/>
    <w:rsid w:val="007959E2"/>
    <w:rsid w:val="007B5AFE"/>
    <w:rsid w:val="00821075"/>
    <w:rsid w:val="008654EF"/>
    <w:rsid w:val="008B61B0"/>
    <w:rsid w:val="008F0425"/>
    <w:rsid w:val="00901180"/>
    <w:rsid w:val="00901AB5"/>
    <w:rsid w:val="00911350"/>
    <w:rsid w:val="00913F27"/>
    <w:rsid w:val="009375BE"/>
    <w:rsid w:val="00942AC1"/>
    <w:rsid w:val="00973653"/>
    <w:rsid w:val="0098711B"/>
    <w:rsid w:val="009C429E"/>
    <w:rsid w:val="009D49FA"/>
    <w:rsid w:val="00A003BB"/>
    <w:rsid w:val="00A12BAF"/>
    <w:rsid w:val="00A168F2"/>
    <w:rsid w:val="00A56528"/>
    <w:rsid w:val="00A63F48"/>
    <w:rsid w:val="00A72371"/>
    <w:rsid w:val="00A80982"/>
    <w:rsid w:val="00A86C8D"/>
    <w:rsid w:val="00B13E50"/>
    <w:rsid w:val="00B932A4"/>
    <w:rsid w:val="00BA41B4"/>
    <w:rsid w:val="00BC6ECF"/>
    <w:rsid w:val="00BF01C4"/>
    <w:rsid w:val="00C6621B"/>
    <w:rsid w:val="00C707A6"/>
    <w:rsid w:val="00C911BD"/>
    <w:rsid w:val="00CF7E8B"/>
    <w:rsid w:val="00D133AC"/>
    <w:rsid w:val="00D17984"/>
    <w:rsid w:val="00D43D48"/>
    <w:rsid w:val="00D44C43"/>
    <w:rsid w:val="00D4608B"/>
    <w:rsid w:val="00DB6CE9"/>
    <w:rsid w:val="00DC0D4D"/>
    <w:rsid w:val="00E25DEA"/>
    <w:rsid w:val="00E333E5"/>
    <w:rsid w:val="00E371CF"/>
    <w:rsid w:val="00E9176D"/>
    <w:rsid w:val="00EA0111"/>
    <w:rsid w:val="00EB34F6"/>
    <w:rsid w:val="00EC0DC7"/>
    <w:rsid w:val="00ED7C33"/>
    <w:rsid w:val="00EF43A9"/>
    <w:rsid w:val="00F5221E"/>
    <w:rsid w:val="00F526EB"/>
    <w:rsid w:val="00FA01FE"/>
    <w:rsid w:val="00FA12C6"/>
    <w:rsid w:val="00FC14C8"/>
    <w:rsid w:val="00FC2B9B"/>
    <w:rsid w:val="00FF5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7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6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64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6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64F6"/>
    <w:rPr>
      <w:sz w:val="18"/>
      <w:szCs w:val="18"/>
    </w:rPr>
  </w:style>
  <w:style w:type="paragraph" w:styleId="a5">
    <w:name w:val="List Paragraph"/>
    <w:basedOn w:val="a"/>
    <w:uiPriority w:val="34"/>
    <w:qFormat/>
    <w:rsid w:val="001564F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C0DC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C0D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5EF08-DC1E-4684-AC37-EE02350BF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199</Words>
  <Characters>1137</Characters>
  <Application>Microsoft Office Word</Application>
  <DocSecurity>0</DocSecurity>
  <Lines>9</Lines>
  <Paragraphs>2</Paragraphs>
  <ScaleCrop>false</ScaleCrop>
  <Company>Microsoft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李峥峥</dc:creator>
  <cp:keywords/>
  <dc:description/>
  <cp:lastModifiedBy>赵刚</cp:lastModifiedBy>
  <cp:revision>224</cp:revision>
  <cp:lastPrinted>2015-06-10T03:09:00Z</cp:lastPrinted>
  <dcterms:created xsi:type="dcterms:W3CDTF">2015-05-30T02:01:00Z</dcterms:created>
  <dcterms:modified xsi:type="dcterms:W3CDTF">2016-02-15T01:48:00Z</dcterms:modified>
</cp:coreProperties>
</file>